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3B" w:rsidRDefault="00F8257C" w:rsidP="00F8257C">
      <w:pPr>
        <w:jc w:val="center"/>
        <w:rPr>
          <w:b/>
          <w:sz w:val="44"/>
          <w:szCs w:val="44"/>
          <w:u w:val="single"/>
        </w:rPr>
      </w:pPr>
      <w:r w:rsidRPr="00F8257C">
        <w:rPr>
          <w:b/>
          <w:sz w:val="44"/>
          <w:szCs w:val="44"/>
          <w:u w:val="single"/>
        </w:rPr>
        <w:t>Texas Penal Code</w:t>
      </w:r>
    </w:p>
    <w:p w:rsidR="00F8257C" w:rsidRDefault="00F8257C" w:rsidP="00F8257C">
      <w:pPr>
        <w:jc w:val="center"/>
        <w:rPr>
          <w:b/>
          <w:sz w:val="32"/>
          <w:szCs w:val="32"/>
        </w:rPr>
      </w:pPr>
      <w:r w:rsidRPr="00F8257C">
        <w:rPr>
          <w:b/>
          <w:sz w:val="32"/>
          <w:szCs w:val="32"/>
        </w:rPr>
        <w:t>(selected excerpts)</w:t>
      </w:r>
    </w:p>
    <w:p w:rsidR="00F8257C" w:rsidRDefault="00F8257C" w:rsidP="00F8257C">
      <w:pPr>
        <w:jc w:val="center"/>
        <w:rPr>
          <w:b/>
          <w:sz w:val="32"/>
          <w:szCs w:val="32"/>
        </w:rPr>
      </w:pPr>
    </w:p>
    <w:p w:rsidR="00F8257C" w:rsidRDefault="00F8257C" w:rsidP="00F8257C">
      <w:pPr>
        <w:pStyle w:val="left"/>
      </w:pPr>
      <w:r w:rsidRPr="00F8257C">
        <w:rPr>
          <w:u w:val="single"/>
        </w:rPr>
        <w:t>Sec. 1.07.  DEFINITIONS.</w:t>
      </w:r>
      <w:r>
        <w:t xml:space="preserve">  (40)  "Public place" means any place to which the public or a substantial group of the public has access and includes, but is not limited to, streets, highways, and the </w:t>
      </w:r>
      <w:r w:rsidRPr="00F8257C">
        <w:rPr>
          <w:u w:val="single"/>
        </w:rPr>
        <w:t>common areas of schools</w:t>
      </w:r>
      <w:r>
        <w:t>, hospitals, apartment houses, office buildings, transport facilities, and shops.</w:t>
      </w:r>
    </w:p>
    <w:p w:rsidR="00F8257C" w:rsidRDefault="00F8257C" w:rsidP="00F8257C">
      <w:pPr>
        <w:pStyle w:val="left"/>
        <w:spacing w:before="0" w:beforeAutospacing="0" w:after="0" w:afterAutospacing="0"/>
      </w:pPr>
      <w:r w:rsidRPr="00F8257C">
        <w:rPr>
          <w:u w:val="single"/>
        </w:rPr>
        <w:t>Sec. 9.62.  EDUCATOR-STUDENT</w:t>
      </w:r>
      <w:r>
        <w:t xml:space="preserve">.  The use of force, but not deadly force, against a person is justified: </w:t>
      </w:r>
    </w:p>
    <w:p w:rsidR="00F8257C" w:rsidRDefault="00F8257C" w:rsidP="00F8257C">
      <w:pPr>
        <w:pStyle w:val="left"/>
        <w:numPr>
          <w:ilvl w:val="0"/>
          <w:numId w:val="1"/>
        </w:numPr>
        <w:spacing w:before="0" w:beforeAutospacing="0" w:after="0" w:afterAutospacing="0"/>
      </w:pPr>
      <w:r>
        <w:t>if the actor is entrusted with the care, supervision, or administration of the person for a  special purpose; and</w:t>
      </w:r>
    </w:p>
    <w:p w:rsidR="00F8257C" w:rsidRDefault="00F8257C" w:rsidP="00F8257C">
      <w:pPr>
        <w:pStyle w:val="left"/>
        <w:numPr>
          <w:ilvl w:val="0"/>
          <w:numId w:val="1"/>
        </w:numPr>
        <w:spacing w:before="0" w:beforeAutospacing="0" w:after="0" w:afterAutospacing="0"/>
      </w:pPr>
      <w:r>
        <w:t>when and to the degree the actor reasonably believes the force is necessary to further the special purpose or to maintain discipline in a group.</w:t>
      </w:r>
    </w:p>
    <w:p w:rsidR="00F8257C" w:rsidRDefault="00F8257C" w:rsidP="00F8257C">
      <w:pPr>
        <w:pStyle w:val="left"/>
        <w:spacing w:before="0" w:beforeAutospacing="0" w:after="0" w:afterAutospacing="0"/>
      </w:pPr>
    </w:p>
    <w:p w:rsidR="00F8257C" w:rsidRPr="00F8257C" w:rsidRDefault="00F8257C" w:rsidP="00F8257C">
      <w:pPr>
        <w:spacing w:after="0" w:line="240" w:lineRule="auto"/>
        <w:rPr>
          <w:rFonts w:ascii="Times New Roman" w:eastAsia="Times New Roman" w:hAnsi="Times New Roman" w:cs="Times New Roman"/>
          <w:sz w:val="24"/>
          <w:szCs w:val="24"/>
        </w:rPr>
      </w:pPr>
      <w:r w:rsidRPr="00F8257C">
        <w:rPr>
          <w:rFonts w:ascii="Times New Roman" w:eastAsia="Times New Roman" w:hAnsi="Times New Roman" w:cs="Times New Roman"/>
          <w:sz w:val="24"/>
          <w:szCs w:val="24"/>
          <w:u w:val="single"/>
        </w:rPr>
        <w:t>Sec. 12.21.  CLASS A MISDEMEANOR</w:t>
      </w:r>
      <w:r w:rsidRPr="00F8257C">
        <w:rPr>
          <w:rFonts w:ascii="Times New Roman" w:eastAsia="Times New Roman" w:hAnsi="Times New Roman" w:cs="Times New Roman"/>
          <w:sz w:val="24"/>
          <w:szCs w:val="24"/>
        </w:rPr>
        <w:t>.  An individual adjudged guilty of a Class A misdemeanor shall be punished by:</w:t>
      </w:r>
    </w:p>
    <w:p w:rsidR="00F8257C" w:rsidRPr="00F8257C" w:rsidRDefault="00F8257C" w:rsidP="00F8257C">
      <w:pPr>
        <w:spacing w:after="0" w:line="240" w:lineRule="auto"/>
        <w:ind w:firstLine="1560"/>
        <w:rPr>
          <w:rFonts w:ascii="Times New Roman" w:eastAsia="Times New Roman" w:hAnsi="Times New Roman" w:cs="Times New Roman"/>
          <w:sz w:val="24"/>
          <w:szCs w:val="24"/>
        </w:rPr>
      </w:pPr>
      <w:r w:rsidRPr="00F8257C">
        <w:rPr>
          <w:rFonts w:ascii="Times New Roman" w:eastAsia="Times New Roman" w:hAnsi="Times New Roman" w:cs="Times New Roman"/>
          <w:sz w:val="24"/>
          <w:szCs w:val="24"/>
        </w:rPr>
        <w:t>(1)  a fine not to exceed $4,000;</w:t>
      </w:r>
    </w:p>
    <w:p w:rsidR="00F8257C" w:rsidRPr="00F8257C" w:rsidRDefault="00F8257C" w:rsidP="00F8257C">
      <w:pPr>
        <w:spacing w:after="0" w:line="240" w:lineRule="auto"/>
        <w:ind w:firstLine="1560"/>
        <w:rPr>
          <w:rFonts w:ascii="Times New Roman" w:eastAsia="Times New Roman" w:hAnsi="Times New Roman" w:cs="Times New Roman"/>
          <w:sz w:val="24"/>
          <w:szCs w:val="24"/>
        </w:rPr>
      </w:pPr>
      <w:r w:rsidRPr="00F8257C">
        <w:rPr>
          <w:rFonts w:ascii="Times New Roman" w:eastAsia="Times New Roman" w:hAnsi="Times New Roman" w:cs="Times New Roman"/>
          <w:sz w:val="24"/>
          <w:szCs w:val="24"/>
        </w:rPr>
        <w:t>(2)  confinement in jail for a term not to exceed one year; or</w:t>
      </w:r>
    </w:p>
    <w:p w:rsidR="00F8257C" w:rsidRPr="00F8257C" w:rsidRDefault="00F8257C" w:rsidP="00F8257C">
      <w:pPr>
        <w:spacing w:after="0" w:line="240" w:lineRule="auto"/>
        <w:ind w:firstLine="1560"/>
        <w:rPr>
          <w:rFonts w:ascii="Times New Roman" w:eastAsia="Times New Roman" w:hAnsi="Times New Roman" w:cs="Times New Roman"/>
          <w:sz w:val="24"/>
          <w:szCs w:val="24"/>
        </w:rPr>
      </w:pPr>
      <w:r w:rsidRPr="00F8257C">
        <w:rPr>
          <w:rFonts w:ascii="Times New Roman" w:eastAsia="Times New Roman" w:hAnsi="Times New Roman" w:cs="Times New Roman"/>
          <w:sz w:val="24"/>
          <w:szCs w:val="24"/>
        </w:rPr>
        <w:t>(3)  both such fine and confinement.</w:t>
      </w:r>
    </w:p>
    <w:p w:rsidR="00F8257C" w:rsidRPr="00F8257C" w:rsidRDefault="00F8257C" w:rsidP="004560F9">
      <w:pPr>
        <w:spacing w:after="0" w:line="240" w:lineRule="auto"/>
        <w:rPr>
          <w:rFonts w:ascii="Times New Roman" w:eastAsia="Times New Roman" w:hAnsi="Times New Roman" w:cs="Times New Roman"/>
          <w:sz w:val="24"/>
          <w:szCs w:val="24"/>
        </w:rPr>
      </w:pPr>
      <w:bookmarkStart w:id="0" w:name="12.22"/>
      <w:bookmarkStart w:id="1" w:name="62034.53362"/>
      <w:bookmarkEnd w:id="0"/>
      <w:bookmarkEnd w:id="1"/>
      <w:r w:rsidRPr="00F8257C">
        <w:rPr>
          <w:rFonts w:ascii="Times New Roman" w:eastAsia="Times New Roman" w:hAnsi="Times New Roman" w:cs="Times New Roman"/>
          <w:sz w:val="24"/>
          <w:szCs w:val="24"/>
          <w:u w:val="single"/>
        </w:rPr>
        <w:t>Sec. 12.22.  CLASS B MISDEMEANOR.</w:t>
      </w:r>
      <w:r w:rsidRPr="00F8257C">
        <w:rPr>
          <w:rFonts w:ascii="Times New Roman" w:eastAsia="Times New Roman" w:hAnsi="Times New Roman" w:cs="Times New Roman"/>
          <w:sz w:val="24"/>
          <w:szCs w:val="24"/>
        </w:rPr>
        <w:t>  An individual adjudged guilty of a Class B misdemeanor shall be punished by:</w:t>
      </w:r>
    </w:p>
    <w:p w:rsidR="00F8257C" w:rsidRPr="00F8257C" w:rsidRDefault="00F8257C" w:rsidP="004560F9">
      <w:pPr>
        <w:spacing w:after="0" w:line="240" w:lineRule="auto"/>
        <w:ind w:firstLine="1560"/>
        <w:rPr>
          <w:rFonts w:ascii="Times New Roman" w:eastAsia="Times New Roman" w:hAnsi="Times New Roman" w:cs="Times New Roman"/>
          <w:sz w:val="24"/>
          <w:szCs w:val="24"/>
        </w:rPr>
      </w:pPr>
      <w:r w:rsidRPr="00F8257C">
        <w:rPr>
          <w:rFonts w:ascii="Times New Roman" w:eastAsia="Times New Roman" w:hAnsi="Times New Roman" w:cs="Times New Roman"/>
          <w:sz w:val="24"/>
          <w:szCs w:val="24"/>
        </w:rPr>
        <w:t>(1)  a fine not to exceed $2,000;</w:t>
      </w:r>
    </w:p>
    <w:p w:rsidR="00F8257C" w:rsidRPr="00F8257C" w:rsidRDefault="00F8257C" w:rsidP="004560F9">
      <w:pPr>
        <w:spacing w:after="0" w:line="240" w:lineRule="auto"/>
        <w:ind w:firstLine="1560"/>
        <w:rPr>
          <w:rFonts w:ascii="Times New Roman" w:eastAsia="Times New Roman" w:hAnsi="Times New Roman" w:cs="Times New Roman"/>
          <w:sz w:val="24"/>
          <w:szCs w:val="24"/>
        </w:rPr>
      </w:pPr>
      <w:r w:rsidRPr="00F8257C">
        <w:rPr>
          <w:rFonts w:ascii="Times New Roman" w:eastAsia="Times New Roman" w:hAnsi="Times New Roman" w:cs="Times New Roman"/>
          <w:sz w:val="24"/>
          <w:szCs w:val="24"/>
        </w:rPr>
        <w:t>(2)  confinement in jail for a term not to exceed 180 days; or</w:t>
      </w:r>
    </w:p>
    <w:p w:rsidR="00F8257C" w:rsidRPr="00F8257C" w:rsidRDefault="00F8257C" w:rsidP="004560F9">
      <w:pPr>
        <w:spacing w:after="0" w:line="240" w:lineRule="auto"/>
        <w:ind w:firstLine="1560"/>
        <w:rPr>
          <w:rFonts w:ascii="Times New Roman" w:eastAsia="Times New Roman" w:hAnsi="Times New Roman" w:cs="Times New Roman"/>
          <w:sz w:val="24"/>
          <w:szCs w:val="24"/>
        </w:rPr>
      </w:pPr>
      <w:r w:rsidRPr="00F8257C">
        <w:rPr>
          <w:rFonts w:ascii="Times New Roman" w:eastAsia="Times New Roman" w:hAnsi="Times New Roman" w:cs="Times New Roman"/>
          <w:sz w:val="24"/>
          <w:szCs w:val="24"/>
        </w:rPr>
        <w:t>(3)  both such fine and confinement.</w:t>
      </w:r>
    </w:p>
    <w:p w:rsidR="00F8257C" w:rsidRDefault="00F8257C" w:rsidP="004560F9">
      <w:pPr>
        <w:spacing w:after="100" w:afterAutospacing="1" w:line="240" w:lineRule="auto"/>
        <w:rPr>
          <w:rFonts w:ascii="Times New Roman" w:eastAsia="Times New Roman" w:hAnsi="Times New Roman" w:cs="Times New Roman"/>
          <w:sz w:val="24"/>
          <w:szCs w:val="24"/>
        </w:rPr>
      </w:pPr>
      <w:bookmarkStart w:id="2" w:name="12.23"/>
      <w:bookmarkStart w:id="3" w:name="62035.53363"/>
      <w:bookmarkEnd w:id="2"/>
      <w:bookmarkEnd w:id="3"/>
      <w:r w:rsidRPr="00F8257C">
        <w:rPr>
          <w:rFonts w:ascii="Times New Roman" w:eastAsia="Times New Roman" w:hAnsi="Times New Roman" w:cs="Times New Roman"/>
          <w:sz w:val="24"/>
          <w:szCs w:val="24"/>
          <w:u w:val="single"/>
        </w:rPr>
        <w:t>Sec. 12.23.  CLASS C MISDEMEANOR</w:t>
      </w:r>
      <w:r w:rsidRPr="00F8257C">
        <w:rPr>
          <w:rFonts w:ascii="Times New Roman" w:eastAsia="Times New Roman" w:hAnsi="Times New Roman" w:cs="Times New Roman"/>
          <w:sz w:val="24"/>
          <w:szCs w:val="24"/>
        </w:rPr>
        <w:t>.  An individual adjudged guilty of a Class C misdemeanor shall be punished by a fine not to exceed $500.</w:t>
      </w:r>
    </w:p>
    <w:p w:rsidR="00B024DB" w:rsidRDefault="004560F9" w:rsidP="004560F9">
      <w:pPr>
        <w:pStyle w:val="left"/>
        <w:spacing w:after="0" w:afterAutospacing="0"/>
      </w:pPr>
      <w:r w:rsidRPr="004560F9">
        <w:rPr>
          <w:u w:val="single"/>
        </w:rPr>
        <w:t>Sec. 15.031.  CRIMINAL SOLICITATION OF A MINOR.</w:t>
      </w:r>
      <w:r>
        <w:t>  </w:t>
      </w:r>
    </w:p>
    <w:p w:rsidR="004560F9" w:rsidRDefault="004560F9" w:rsidP="004560F9">
      <w:pPr>
        <w:pStyle w:val="left"/>
        <w:spacing w:after="0" w:afterAutospacing="0"/>
      </w:pPr>
      <w:r>
        <w:t>(a)  A person commits an offense if, with intent that an offense listed by Section 3g(a)(1), Article 42.12, Code of Criminal Procedure, be committed, the person requests, commands, or attempts to induce a minor to engage in specific conduct that, under the circumstances surrounding the actor's conduct as the actor believes them to be, would constitute an offense listed by Section 3g(a)(1), Article 42.12, or make the minor a party to the commission of an offense listed by Section 3g(a)(1), Article 42.12.</w:t>
      </w:r>
    </w:p>
    <w:p w:rsidR="004560F9" w:rsidRDefault="004560F9" w:rsidP="00B024DB">
      <w:pPr>
        <w:pStyle w:val="left"/>
        <w:spacing w:before="0" w:beforeAutospacing="0" w:after="0" w:afterAutospacing="0"/>
      </w:pPr>
      <w:r>
        <w:t xml:space="preserve">(b)  A person commits an offense if, with intent that an offense under Section 21.02, 21.11, 22.011, 22.021, or 43.25 be committed, the person by any means requests, commands, or attempts to induce a minor or another whom the person believes to be a minor to engage in specific conduct that, under the circumstances surrounding the actor's conduct as the actor believes them to be, would constitute an offense under one of those sections or would make the </w:t>
      </w:r>
      <w:r>
        <w:lastRenderedPageBreak/>
        <w:t>minor or other believed by the person to be a minor a party to the commission of an offense under one of those sections.</w:t>
      </w:r>
    </w:p>
    <w:p w:rsidR="004560F9" w:rsidRDefault="004560F9" w:rsidP="00D23A83">
      <w:pPr>
        <w:pStyle w:val="left"/>
        <w:spacing w:before="0" w:beforeAutospacing="0" w:after="0" w:afterAutospacing="0"/>
      </w:pPr>
      <w:r>
        <w:t>(c)  A person may not be convicted under this section on the uncorroborated testimony of the minor allegedly solicited unless the solicitation is made under circumstances strongly corroborative of both the solicitation itself and the actor's intent that the minor act on the solicitation.</w:t>
      </w:r>
    </w:p>
    <w:p w:rsidR="004560F9" w:rsidRDefault="004560F9" w:rsidP="00D23A83">
      <w:pPr>
        <w:pStyle w:val="left"/>
        <w:spacing w:before="0" w:beforeAutospacing="0" w:after="0" w:afterAutospacing="0"/>
      </w:pPr>
      <w:r>
        <w:t>(d)  It is no defense to prosecution under this section that:</w:t>
      </w:r>
    </w:p>
    <w:p w:rsidR="004560F9" w:rsidRDefault="00D23A83" w:rsidP="00D23A83">
      <w:pPr>
        <w:pStyle w:val="left"/>
        <w:spacing w:before="0" w:beforeAutospacing="0" w:after="0" w:afterAutospacing="0"/>
      </w:pPr>
      <w:r>
        <w:t xml:space="preserve">          </w:t>
      </w:r>
      <w:r w:rsidR="004560F9">
        <w:t>(1)  the minor solicited is not criminally responsible for the offense solicited;</w:t>
      </w:r>
    </w:p>
    <w:p w:rsidR="00D23A83" w:rsidRDefault="00D23A83" w:rsidP="00D23A83">
      <w:pPr>
        <w:pStyle w:val="left"/>
        <w:spacing w:before="0" w:beforeAutospacing="0" w:after="0" w:afterAutospacing="0"/>
      </w:pPr>
      <w:r>
        <w:t xml:space="preserve">          </w:t>
      </w:r>
      <w:r w:rsidR="004560F9">
        <w:t>(2)  the minor solicited has been acquitted, has not been prosecuted or convicted, has been</w:t>
      </w:r>
    </w:p>
    <w:p w:rsidR="00D23A83" w:rsidRDefault="00D23A83" w:rsidP="00D23A83">
      <w:pPr>
        <w:pStyle w:val="left"/>
        <w:spacing w:before="0" w:beforeAutospacing="0" w:after="0" w:afterAutospacing="0"/>
      </w:pPr>
      <w:r>
        <w:t xml:space="preserve">        </w:t>
      </w:r>
      <w:r w:rsidR="004560F9">
        <w:t xml:space="preserve"> </w:t>
      </w:r>
      <w:r>
        <w:t xml:space="preserve"> </w:t>
      </w:r>
      <w:r w:rsidR="004560F9">
        <w:t>convicted of a different offense or of a different type or class of offense, or is immune</w:t>
      </w:r>
    </w:p>
    <w:p w:rsidR="004560F9" w:rsidRDefault="00D23A83" w:rsidP="00D23A83">
      <w:pPr>
        <w:pStyle w:val="left"/>
        <w:spacing w:before="0" w:beforeAutospacing="0" w:after="0" w:afterAutospacing="0"/>
      </w:pPr>
      <w:r>
        <w:t xml:space="preserve">         </w:t>
      </w:r>
      <w:r w:rsidR="004560F9">
        <w:t xml:space="preserve"> from prosecution;</w:t>
      </w:r>
    </w:p>
    <w:p w:rsidR="00D23A83" w:rsidRDefault="00D23A83" w:rsidP="00D23A83">
      <w:pPr>
        <w:pStyle w:val="left"/>
        <w:spacing w:before="0" w:beforeAutospacing="0" w:after="0" w:afterAutospacing="0"/>
      </w:pPr>
      <w:r>
        <w:t xml:space="preserve">          </w:t>
      </w:r>
      <w:r w:rsidR="004560F9">
        <w:t>(3)  the actor belongs to a class of persons that by def</w:t>
      </w:r>
      <w:r>
        <w:t>inition of the offense s</w:t>
      </w:r>
      <w:r>
        <w:tab/>
      </w:r>
      <w:r w:rsidR="004560F9">
        <w:t>solicited is</w:t>
      </w:r>
    </w:p>
    <w:p w:rsidR="004560F9" w:rsidRDefault="00D23A83" w:rsidP="00D23A83">
      <w:pPr>
        <w:pStyle w:val="left"/>
        <w:spacing w:before="0" w:beforeAutospacing="0" w:after="0" w:afterAutospacing="0"/>
      </w:pPr>
      <w:r>
        <w:t xml:space="preserve">          </w:t>
      </w:r>
      <w:r w:rsidR="004560F9">
        <w:t xml:space="preserve"> legally incapable of committing the offense in an individual capacity; or</w:t>
      </w:r>
    </w:p>
    <w:p w:rsidR="004560F9" w:rsidRDefault="00D23A83" w:rsidP="00D23A83">
      <w:pPr>
        <w:pStyle w:val="left"/>
        <w:spacing w:before="0" w:beforeAutospacing="0" w:after="0" w:afterAutospacing="0"/>
      </w:pPr>
      <w:r>
        <w:t xml:space="preserve">          </w:t>
      </w:r>
      <w:r w:rsidR="004560F9">
        <w:t>(4)  the offense solicited was actually committed.</w:t>
      </w:r>
    </w:p>
    <w:p w:rsidR="004560F9" w:rsidRDefault="004560F9" w:rsidP="00D23A83">
      <w:pPr>
        <w:pStyle w:val="left"/>
        <w:spacing w:before="0" w:beforeAutospacing="0" w:after="0" w:afterAutospacing="0"/>
      </w:pPr>
      <w:r>
        <w:t>(e)  An offense under this section is one category lower than the solicited offense.</w:t>
      </w:r>
    </w:p>
    <w:p w:rsidR="004560F9" w:rsidRDefault="004560F9" w:rsidP="00D23A83">
      <w:pPr>
        <w:pStyle w:val="left"/>
        <w:spacing w:before="0" w:beforeAutospacing="0" w:after="0" w:afterAutospacing="0"/>
      </w:pPr>
      <w:r>
        <w:t>(f)  In this section, "minor" means an individual younger than 17 years of age.</w:t>
      </w:r>
    </w:p>
    <w:p w:rsidR="00762096" w:rsidRDefault="004560F9" w:rsidP="004560F9">
      <w:pPr>
        <w:pStyle w:val="left"/>
        <w:spacing w:after="0" w:afterAutospacing="0"/>
      </w:pPr>
      <w:r w:rsidRPr="004560F9">
        <w:rPr>
          <w:u w:val="single"/>
        </w:rPr>
        <w:t>Sec. 21.12.  IMPROPER RELATIONSHIP BETWEEN EDUCATOR AND STUDENT</w:t>
      </w:r>
      <w:r>
        <w:t>.  </w:t>
      </w:r>
    </w:p>
    <w:p w:rsidR="004560F9" w:rsidRDefault="004560F9" w:rsidP="004560F9">
      <w:pPr>
        <w:pStyle w:val="left"/>
        <w:spacing w:after="0" w:afterAutospacing="0"/>
      </w:pPr>
      <w:r>
        <w:t>(a)  An employee of a public or private primary or secondary school commits an offense if the employee engages in:</w:t>
      </w:r>
    </w:p>
    <w:p w:rsidR="004560F9" w:rsidRDefault="004560F9" w:rsidP="00762096">
      <w:pPr>
        <w:pStyle w:val="left"/>
        <w:spacing w:before="0" w:beforeAutospacing="0" w:after="0" w:afterAutospacing="0"/>
        <w:ind w:left="720"/>
      </w:pPr>
      <w:r>
        <w:t>(1) sexual contact, sexual intercourse, or deviate sexual intercourse with a person who is enrolled in a public or private primary or secondary school at which the employee works and who is not the employee's spouse; or</w:t>
      </w:r>
    </w:p>
    <w:p w:rsidR="004560F9" w:rsidRDefault="004560F9" w:rsidP="00762096">
      <w:pPr>
        <w:pStyle w:val="left"/>
        <w:spacing w:before="0" w:beforeAutospacing="0" w:after="0" w:afterAutospacing="0"/>
        <w:ind w:left="720"/>
      </w:pPr>
      <w:r>
        <w:t>(2)  conduct described by Section 33.021, with a person described by Subdivision (1), regardless of the age of that person.</w:t>
      </w:r>
    </w:p>
    <w:p w:rsidR="004560F9" w:rsidRDefault="004560F9" w:rsidP="00762096">
      <w:pPr>
        <w:pStyle w:val="left"/>
        <w:spacing w:before="0" w:beforeAutospacing="0" w:after="0" w:afterAutospacing="0"/>
      </w:pPr>
      <w:r>
        <w:t>(b)  An offense under this section is a felony of the second degree.</w:t>
      </w:r>
    </w:p>
    <w:p w:rsidR="004560F9" w:rsidRDefault="004560F9" w:rsidP="00762096">
      <w:pPr>
        <w:pStyle w:val="left"/>
        <w:spacing w:before="0" w:beforeAutospacing="0" w:after="0" w:afterAutospacing="0"/>
      </w:pPr>
      <w:r>
        <w:t>(c)  If conduct constituting an offense under this section also constitutes an offense under another section of this code, the actor may be prosecuted under either section or both sections.</w:t>
      </w:r>
    </w:p>
    <w:p w:rsidR="004560F9" w:rsidRDefault="004560F9" w:rsidP="00762096">
      <w:pPr>
        <w:pStyle w:val="left"/>
        <w:spacing w:before="0" w:beforeAutospacing="0"/>
      </w:pPr>
      <w:r>
        <w:t>(d)  The name of a person who is enrolled in a public or private primary or secondary school and involved in an improper relationship with an educator as provided by Subsection (a) may not be released to the public and is not public information under Chapter 552, Government Code.</w:t>
      </w:r>
    </w:p>
    <w:p w:rsidR="00762096" w:rsidRPr="00762096" w:rsidRDefault="00762096" w:rsidP="00762096">
      <w:pPr>
        <w:pStyle w:val="left"/>
        <w:rPr>
          <w:u w:val="single"/>
        </w:rPr>
      </w:pPr>
      <w:r w:rsidRPr="00762096">
        <w:rPr>
          <w:u w:val="single"/>
        </w:rPr>
        <w:t>Sec. 22.015.  COERCING, SOLICITING, OR INDUCING GANG MEMBERSHIP.  </w:t>
      </w:r>
    </w:p>
    <w:p w:rsidR="00762096" w:rsidRDefault="00762096" w:rsidP="00762096">
      <w:pPr>
        <w:pStyle w:val="left"/>
        <w:spacing w:before="0" w:beforeAutospacing="0" w:after="0" w:afterAutospacing="0"/>
      </w:pPr>
      <w:r>
        <w:t>(a)  In this section:</w:t>
      </w:r>
    </w:p>
    <w:p w:rsidR="00762096" w:rsidRDefault="00762096" w:rsidP="00762096">
      <w:pPr>
        <w:pStyle w:val="left"/>
        <w:spacing w:before="0" w:beforeAutospacing="0" w:after="0" w:afterAutospacing="0"/>
        <w:ind w:firstLine="1560"/>
      </w:pPr>
      <w:r>
        <w:t>(1)  "Child" means an individual younger than 17 years of age.</w:t>
      </w:r>
    </w:p>
    <w:p w:rsidR="00762096" w:rsidRDefault="00762096" w:rsidP="00762096">
      <w:pPr>
        <w:pStyle w:val="left"/>
        <w:spacing w:before="0" w:beforeAutospacing="0" w:after="0" w:afterAutospacing="0"/>
        <w:ind w:firstLine="1560"/>
      </w:pPr>
      <w:r>
        <w:t>(2)  "Criminal street gang" has the meaning assigned by Section 71.01.</w:t>
      </w:r>
    </w:p>
    <w:p w:rsidR="00762096" w:rsidRDefault="00762096" w:rsidP="00762096">
      <w:pPr>
        <w:pStyle w:val="left"/>
        <w:spacing w:before="0" w:beforeAutospacing="0" w:after="0" w:afterAutospacing="0"/>
      </w:pPr>
      <w:r>
        <w:t>(b)  A person commits an offense if, with intent to coerce, induce, or solicit a child to actively participate in the activities of a criminal street gang, the person:</w:t>
      </w:r>
    </w:p>
    <w:p w:rsidR="00762096" w:rsidRDefault="00762096" w:rsidP="00762096">
      <w:pPr>
        <w:pStyle w:val="left"/>
        <w:spacing w:before="0" w:beforeAutospacing="0" w:after="0" w:afterAutospacing="0"/>
        <w:ind w:firstLine="1560"/>
      </w:pPr>
      <w:r>
        <w:t>(1)  threatens the child with imminent bodily injury; or</w:t>
      </w:r>
    </w:p>
    <w:p w:rsidR="00762096" w:rsidRDefault="00762096" w:rsidP="00762096">
      <w:pPr>
        <w:pStyle w:val="left"/>
        <w:spacing w:before="0" w:beforeAutospacing="0" w:after="0" w:afterAutospacing="0"/>
        <w:ind w:firstLine="1560"/>
      </w:pPr>
      <w:r>
        <w:t>(2)  causes bodily injury to the child.</w:t>
      </w:r>
    </w:p>
    <w:p w:rsidR="00762096" w:rsidRDefault="00762096" w:rsidP="00762096">
      <w:pPr>
        <w:pStyle w:val="left"/>
        <w:spacing w:before="0" w:beforeAutospacing="0" w:after="0" w:afterAutospacing="0"/>
      </w:pPr>
      <w:r>
        <w:t>(c)  An offense under Subsection (b)(1) is a state jail felony. An offense under Subsection (b)(2) is a felony of the third degree.</w:t>
      </w:r>
    </w:p>
    <w:p w:rsidR="00762096" w:rsidRDefault="00762096" w:rsidP="00762096">
      <w:pPr>
        <w:pStyle w:val="left"/>
        <w:spacing w:before="0" w:beforeAutospacing="0" w:after="0" w:afterAutospacing="0"/>
      </w:pPr>
    </w:p>
    <w:p w:rsidR="00762096" w:rsidRDefault="00762096" w:rsidP="00762096">
      <w:pPr>
        <w:pStyle w:val="left"/>
      </w:pPr>
    </w:p>
    <w:p w:rsidR="00762096" w:rsidRPr="00762096" w:rsidRDefault="00762096" w:rsidP="00762096">
      <w:pPr>
        <w:pStyle w:val="left"/>
        <w:rPr>
          <w:u w:val="single"/>
        </w:rPr>
      </w:pPr>
      <w:r w:rsidRPr="00762096">
        <w:rPr>
          <w:u w:val="single"/>
        </w:rPr>
        <w:t>Sec. 71.022.  SOLICITING MEMBERSHIP IN A CRIMINAL STREET GANG.  </w:t>
      </w:r>
    </w:p>
    <w:p w:rsidR="00762096" w:rsidRDefault="00762096" w:rsidP="00762096">
      <w:pPr>
        <w:pStyle w:val="left"/>
        <w:spacing w:before="0" w:beforeAutospacing="0" w:after="0" w:afterAutospacing="0"/>
      </w:pPr>
      <w:r>
        <w:t>(a)  A person commits an offense if the person knowingly causes, enables, encourages, recruits, or solicits another person to become a member of a criminal street gang which, as a condition of initiation, admission, membership, or continued membership, requires the commission of any conduct which constitutes an offense punishable as a Class A misdemeanor or a felony.</w:t>
      </w:r>
    </w:p>
    <w:p w:rsidR="00762096" w:rsidRDefault="00762096" w:rsidP="00762096">
      <w:pPr>
        <w:pStyle w:val="left"/>
        <w:spacing w:before="0" w:beforeAutospacing="0" w:after="0" w:afterAutospacing="0"/>
      </w:pPr>
      <w:r>
        <w:t>(b)  Except as provided by Subsection (c), an offense under this section is a felony of the third degree.</w:t>
      </w:r>
    </w:p>
    <w:p w:rsidR="00762096" w:rsidRDefault="00762096" w:rsidP="00762096">
      <w:pPr>
        <w:pStyle w:val="left"/>
        <w:spacing w:before="0" w:beforeAutospacing="0" w:after="0" w:afterAutospacing="0"/>
      </w:pPr>
      <w:r>
        <w:t>(c)  A second or subsequent offense under this section is a felony of the second degree.</w:t>
      </w:r>
    </w:p>
    <w:p w:rsidR="00447514" w:rsidRDefault="00447514" w:rsidP="00762096">
      <w:pPr>
        <w:pStyle w:val="left"/>
        <w:spacing w:before="0" w:beforeAutospacing="0" w:after="0" w:afterAutospacing="0"/>
      </w:pPr>
    </w:p>
    <w:p w:rsidR="00447514" w:rsidRDefault="00447514" w:rsidP="00447514">
      <w:pPr>
        <w:pStyle w:val="left"/>
        <w:spacing w:before="0" w:beforeAutospacing="0" w:after="0" w:afterAutospacing="0"/>
      </w:pPr>
      <w:r>
        <w:t>Sec. 22.07.  TERRORISTIC THREAT.  </w:t>
      </w:r>
    </w:p>
    <w:p w:rsidR="00447514" w:rsidRDefault="00447514" w:rsidP="00447514">
      <w:pPr>
        <w:pStyle w:val="left"/>
        <w:spacing w:before="0" w:beforeAutospacing="0" w:after="0" w:afterAutospacing="0"/>
      </w:pPr>
      <w:r>
        <w:t>(a)  A person commits an offense if he threatens to commit any offense involving violence to any person or property with intent to:</w:t>
      </w:r>
    </w:p>
    <w:p w:rsidR="00447514" w:rsidRDefault="00447514" w:rsidP="00447514">
      <w:pPr>
        <w:pStyle w:val="left"/>
        <w:spacing w:before="0" w:beforeAutospacing="0" w:after="0" w:afterAutospacing="0"/>
      </w:pPr>
      <w:r>
        <w:t xml:space="preserve">    (1)  cause a reaction of any type to his threat by an official or volunteer agency organized to</w:t>
      </w:r>
    </w:p>
    <w:p w:rsidR="00447514" w:rsidRDefault="00447514" w:rsidP="00447514">
      <w:pPr>
        <w:pStyle w:val="left"/>
        <w:spacing w:before="0" w:beforeAutospacing="0" w:after="0" w:afterAutospacing="0"/>
      </w:pPr>
      <w:r>
        <w:t xml:space="preserve">     deal with emergencies;</w:t>
      </w:r>
    </w:p>
    <w:p w:rsidR="00447514" w:rsidRDefault="00447514" w:rsidP="00447514">
      <w:pPr>
        <w:pStyle w:val="left"/>
        <w:spacing w:before="0" w:beforeAutospacing="0" w:after="0" w:afterAutospacing="0"/>
      </w:pPr>
      <w:r>
        <w:t xml:space="preserve">    (2)  place any person in fear of imminent serious bodily injury;</w:t>
      </w:r>
    </w:p>
    <w:p w:rsidR="00447514" w:rsidRDefault="00447514" w:rsidP="00447514">
      <w:pPr>
        <w:pStyle w:val="left"/>
        <w:spacing w:before="0" w:beforeAutospacing="0" w:after="0" w:afterAutospacing="0"/>
      </w:pPr>
      <w:r>
        <w:t xml:space="preserve">    (3)  prevent or interrupt the occupation or use of a building, room, place of assembly, place to </w:t>
      </w:r>
    </w:p>
    <w:p w:rsidR="00447514" w:rsidRDefault="00447514" w:rsidP="00447514">
      <w:pPr>
        <w:pStyle w:val="left"/>
        <w:spacing w:before="0" w:beforeAutospacing="0" w:after="0" w:afterAutospacing="0"/>
      </w:pPr>
      <w:r>
        <w:t xml:space="preserve">     which the public has access, place of employment or occupation, aircraft, automobile, or other</w:t>
      </w:r>
    </w:p>
    <w:p w:rsidR="00447514" w:rsidRDefault="00447514" w:rsidP="00447514">
      <w:pPr>
        <w:pStyle w:val="left"/>
        <w:spacing w:before="0" w:beforeAutospacing="0" w:after="0" w:afterAutospacing="0"/>
      </w:pPr>
      <w:r>
        <w:t xml:space="preserve">     form of conveyance, or other public place;</w:t>
      </w:r>
    </w:p>
    <w:p w:rsidR="00447514" w:rsidRDefault="00447514" w:rsidP="00447514">
      <w:pPr>
        <w:pStyle w:val="left"/>
        <w:spacing w:before="0" w:beforeAutospacing="0" w:after="0" w:afterAutospacing="0"/>
      </w:pPr>
      <w:r>
        <w:t xml:space="preserve">    (4) cause impairment or interruption of public communications, public transportation, public</w:t>
      </w:r>
    </w:p>
    <w:p w:rsidR="00447514" w:rsidRDefault="00447514" w:rsidP="00447514">
      <w:pPr>
        <w:pStyle w:val="left"/>
        <w:spacing w:before="0" w:beforeAutospacing="0" w:after="0" w:afterAutospacing="0"/>
      </w:pPr>
      <w:r>
        <w:t xml:space="preserve">      water, gas, or power supply or other public service;</w:t>
      </w:r>
    </w:p>
    <w:p w:rsidR="00447514" w:rsidRDefault="00447514" w:rsidP="00447514">
      <w:pPr>
        <w:pStyle w:val="left"/>
        <w:spacing w:before="0" w:beforeAutospacing="0" w:after="0" w:afterAutospacing="0"/>
      </w:pPr>
      <w:r>
        <w:t xml:space="preserve">     (5)  place the public or a substantial group of the public in fear of serious bodily injury; or</w:t>
      </w:r>
    </w:p>
    <w:p w:rsidR="00447514" w:rsidRDefault="00447514" w:rsidP="00447514">
      <w:pPr>
        <w:pStyle w:val="left"/>
        <w:spacing w:before="0" w:beforeAutospacing="0" w:after="0" w:afterAutospacing="0"/>
      </w:pPr>
      <w:r>
        <w:t xml:space="preserve">     (6)  influence the conduct or activities of a branch or agency of the federal government, the</w:t>
      </w:r>
    </w:p>
    <w:p w:rsidR="00447514" w:rsidRDefault="00447514" w:rsidP="00447514">
      <w:pPr>
        <w:pStyle w:val="left"/>
        <w:spacing w:before="0" w:beforeAutospacing="0" w:after="0" w:afterAutospacing="0"/>
      </w:pPr>
      <w:r>
        <w:t xml:space="preserve">      state, or a political subdivision of the state.</w:t>
      </w:r>
    </w:p>
    <w:p w:rsidR="00447514" w:rsidRDefault="00447514" w:rsidP="00447514">
      <w:pPr>
        <w:pStyle w:val="left"/>
        <w:spacing w:before="0" w:beforeAutospacing="0" w:after="0" w:afterAutospacing="0"/>
      </w:pPr>
      <w:r>
        <w:t>(b)  An offense under Subsection (a)(1) is a Class B misdemeanor.</w:t>
      </w:r>
    </w:p>
    <w:p w:rsidR="00447514" w:rsidRDefault="00447514" w:rsidP="00447514">
      <w:pPr>
        <w:pStyle w:val="left"/>
        <w:spacing w:before="0" w:beforeAutospacing="0" w:after="0" w:afterAutospacing="0"/>
      </w:pPr>
      <w:r>
        <w:t>(c)  An offense under Subsection (a)(2) is a Class B misdemeanor, except that the  offense is a Class A misdemeanor if the offense:</w:t>
      </w:r>
    </w:p>
    <w:p w:rsidR="00447514" w:rsidRDefault="00447514" w:rsidP="00447514">
      <w:pPr>
        <w:pStyle w:val="left"/>
        <w:spacing w:before="0" w:beforeAutospacing="0" w:after="0" w:afterAutospacing="0"/>
        <w:ind w:left="345"/>
      </w:pPr>
      <w:r>
        <w:t>(1)  is committed against a member of the person's family or household or otherwise constitutes family violence; or</w:t>
      </w:r>
    </w:p>
    <w:p w:rsidR="00447514" w:rsidRDefault="00447514" w:rsidP="00447514">
      <w:pPr>
        <w:pStyle w:val="left"/>
        <w:spacing w:before="0" w:beforeAutospacing="0" w:after="0" w:afterAutospacing="0"/>
      </w:pPr>
      <w:r>
        <w:t xml:space="preserve">       (2)  </w:t>
      </w:r>
      <w:r w:rsidRPr="00447514">
        <w:rPr>
          <w:u w:val="single"/>
        </w:rPr>
        <w:t>is committed against a public servant.</w:t>
      </w:r>
    </w:p>
    <w:p w:rsidR="00447514" w:rsidRDefault="00447514" w:rsidP="00447514">
      <w:pPr>
        <w:pStyle w:val="left"/>
        <w:spacing w:before="0" w:beforeAutospacing="0" w:after="0" w:afterAutospacing="0"/>
      </w:pPr>
      <w:r>
        <w:t>(d)  An offense under Subsection (a)(3) is a Class A misdemeanor, unless the actor causes pecuniary loss of $1,500 or more to the owner of the building, room, place, or conveyance, in which event the offense is a state jail felony.</w:t>
      </w:r>
    </w:p>
    <w:p w:rsidR="00447514" w:rsidRDefault="00447514" w:rsidP="00447514">
      <w:pPr>
        <w:pStyle w:val="left"/>
        <w:spacing w:before="0" w:beforeAutospacing="0"/>
      </w:pPr>
      <w:r>
        <w:t>(e)  An offense under Subsection (a)(4), (a)(5), or (a)(6) is a felony of the third degree.</w:t>
      </w:r>
    </w:p>
    <w:p w:rsidR="00682A76" w:rsidRDefault="00682A76" w:rsidP="00682A76">
      <w:pPr>
        <w:pStyle w:val="left"/>
      </w:pPr>
      <w:r w:rsidRPr="00682A76">
        <w:rPr>
          <w:u w:val="single"/>
        </w:rPr>
        <w:t>Sec. 42.07.  HARASSMENT.</w:t>
      </w:r>
      <w:r>
        <w:t>  </w:t>
      </w:r>
    </w:p>
    <w:p w:rsidR="00682A76" w:rsidRDefault="00682A76" w:rsidP="00682A76">
      <w:pPr>
        <w:pStyle w:val="left"/>
        <w:spacing w:after="0" w:afterAutospacing="0"/>
      </w:pPr>
      <w:r>
        <w:t>(a)  A person commits an offense if, with intent to harass, annoy, alarm, abuse, torment, or embarrass another, he:</w:t>
      </w:r>
    </w:p>
    <w:p w:rsidR="00682A76" w:rsidRDefault="00682A76" w:rsidP="00682A76">
      <w:pPr>
        <w:pStyle w:val="left"/>
        <w:spacing w:before="0" w:beforeAutospacing="0" w:after="0" w:afterAutospacing="0"/>
        <w:ind w:left="225"/>
      </w:pPr>
      <w:r>
        <w:t>(1)  initiates communication by telephone, in writing, or by electronic communication and in the course of the communication makes a comment, request, suggestion, or proposal that is obscene;</w:t>
      </w:r>
    </w:p>
    <w:p w:rsidR="00682A76" w:rsidRDefault="00682A76" w:rsidP="00682A76">
      <w:pPr>
        <w:pStyle w:val="left"/>
        <w:spacing w:before="0" w:beforeAutospacing="0" w:after="0" w:afterAutospacing="0"/>
      </w:pPr>
      <w:r>
        <w:lastRenderedPageBreak/>
        <w:t>(2)  threatens, by telephone, in writing, or by electronic communication, in a manner reasonably likely to alarm the person receiving the threat, to inflict bodily injury on the person or to commit a felony against the person, a member of his family or household, or his property;</w:t>
      </w:r>
    </w:p>
    <w:p w:rsidR="002409DD" w:rsidRDefault="002409DD" w:rsidP="00682A76">
      <w:pPr>
        <w:pStyle w:val="left"/>
        <w:spacing w:before="0" w:beforeAutospacing="0" w:after="0" w:afterAutospacing="0"/>
      </w:pPr>
    </w:p>
    <w:p w:rsidR="00682A76" w:rsidRDefault="00682A76" w:rsidP="00682A76">
      <w:pPr>
        <w:pStyle w:val="left"/>
        <w:spacing w:before="0" w:beforeAutospacing="0" w:after="0" w:afterAutospacing="0"/>
      </w:pPr>
      <w:r>
        <w:t>(3)  conveys, in a manner reasonably likely to alarm the person receiving the report, a false report, which is known by the conveyor to be false, that another person has suffered death or serious bodily injury;</w:t>
      </w:r>
    </w:p>
    <w:p w:rsidR="002409DD" w:rsidRDefault="002409DD" w:rsidP="00682A76">
      <w:pPr>
        <w:pStyle w:val="left"/>
        <w:spacing w:before="0" w:beforeAutospacing="0" w:after="0" w:afterAutospacing="0"/>
      </w:pPr>
    </w:p>
    <w:p w:rsidR="00682A76" w:rsidRDefault="00682A76" w:rsidP="00682A76">
      <w:pPr>
        <w:pStyle w:val="left"/>
        <w:spacing w:before="0" w:beforeAutospacing="0" w:after="0" w:afterAutospacing="0"/>
      </w:pPr>
      <w:r>
        <w:t>(4)  causes the telephone of another to ring repeatedly or makes repeated telephone communications anonymously or in a manner reasonably likely to harass, annoy, alarm, abuse, torment, embarrass, or offend another;</w:t>
      </w:r>
    </w:p>
    <w:p w:rsidR="002409DD" w:rsidRDefault="002409DD" w:rsidP="00682A76">
      <w:pPr>
        <w:pStyle w:val="left"/>
        <w:spacing w:before="0" w:beforeAutospacing="0" w:after="0" w:afterAutospacing="0"/>
      </w:pPr>
    </w:p>
    <w:p w:rsidR="00682A76" w:rsidRDefault="00682A76" w:rsidP="002409DD">
      <w:pPr>
        <w:pStyle w:val="left"/>
        <w:spacing w:before="0" w:beforeAutospacing="0" w:after="240" w:afterAutospacing="0"/>
      </w:pPr>
      <w:r>
        <w:t>(5)  makes a telephone call and intentionally fails to hang up or disengage the connection;</w:t>
      </w:r>
    </w:p>
    <w:p w:rsidR="00682A76" w:rsidRDefault="00682A76" w:rsidP="002409DD">
      <w:pPr>
        <w:pStyle w:val="left"/>
        <w:spacing w:before="0" w:beforeAutospacing="0" w:after="240" w:afterAutospacing="0"/>
      </w:pPr>
      <w:r>
        <w:t>(6)  knowingly permits a telephone under the person's control to be used by another to commit an offense under this section; or</w:t>
      </w:r>
    </w:p>
    <w:p w:rsidR="00682A76" w:rsidRDefault="00682A76" w:rsidP="002409DD">
      <w:pPr>
        <w:pStyle w:val="left"/>
        <w:spacing w:before="0" w:beforeAutospacing="0" w:after="240" w:afterAutospacing="0"/>
      </w:pPr>
      <w:r>
        <w:t>(7)  sends repeated electronic communications in a manner reasonably likely to harass, annoy, alarm, abuse, torment, embarrass, or offend another.</w:t>
      </w:r>
    </w:p>
    <w:p w:rsidR="00682A76" w:rsidRDefault="00682A76" w:rsidP="002409DD">
      <w:pPr>
        <w:pStyle w:val="left"/>
        <w:spacing w:before="0" w:beforeAutospacing="0" w:after="0" w:afterAutospacing="0"/>
      </w:pPr>
      <w:r>
        <w:t>(b)  In this section:</w:t>
      </w:r>
    </w:p>
    <w:p w:rsidR="00682A76" w:rsidRDefault="00682A76" w:rsidP="002409DD">
      <w:pPr>
        <w:pStyle w:val="left"/>
        <w:spacing w:before="0" w:beforeAutospacing="0" w:after="0" w:afterAutospacing="0"/>
        <w:ind w:left="720"/>
      </w:pPr>
      <w:r>
        <w:t>(1)  "Electronic communication" means a transfer of signs, signals, writing, images, sounds, data, or intelligence of any nature transmitted in whole or in part by a wire, radio, electromagnetic, photoelectronic, or photo-optical system. The term includes:</w:t>
      </w:r>
    </w:p>
    <w:p w:rsidR="00682A76" w:rsidRDefault="00682A76" w:rsidP="002409DD">
      <w:pPr>
        <w:pStyle w:val="left"/>
        <w:spacing w:before="0" w:beforeAutospacing="0" w:after="0" w:afterAutospacing="0"/>
        <w:ind w:left="1440"/>
      </w:pPr>
      <w:r>
        <w:t>(A)  a communication initiated by electronic mail, instant message, network call, or facsimile machine; and</w:t>
      </w:r>
    </w:p>
    <w:p w:rsidR="00682A76" w:rsidRDefault="00682A76" w:rsidP="002409DD">
      <w:pPr>
        <w:pStyle w:val="left"/>
        <w:spacing w:before="0" w:beforeAutospacing="0" w:after="0" w:afterAutospacing="0"/>
        <w:ind w:left="720" w:firstLine="720"/>
      </w:pPr>
      <w:r>
        <w:t>(B)  a communication made to a pager.</w:t>
      </w:r>
    </w:p>
    <w:p w:rsidR="00682A76" w:rsidRDefault="00682A76" w:rsidP="002409DD">
      <w:pPr>
        <w:pStyle w:val="left"/>
        <w:spacing w:before="0" w:beforeAutospacing="0" w:after="0" w:afterAutospacing="0"/>
        <w:ind w:firstLine="720"/>
      </w:pPr>
      <w:r>
        <w:t>(2)  "Family" and "household" have the meaning assigned by Chapter 71, Family Code.</w:t>
      </w:r>
    </w:p>
    <w:p w:rsidR="00682A76" w:rsidRDefault="00682A76" w:rsidP="002409DD">
      <w:pPr>
        <w:pStyle w:val="left"/>
        <w:spacing w:before="0" w:beforeAutospacing="0" w:after="0" w:afterAutospacing="0"/>
        <w:ind w:left="720"/>
      </w:pPr>
      <w:r>
        <w:t>(3)  "Obscene" means containing a patently offensive description of or a solicitation to commit an ultimate sex act, including sexual intercourse, masturbation, cunnilingus, fellatio, or anilingus, or a description of an excretory function.</w:t>
      </w:r>
    </w:p>
    <w:p w:rsidR="00682A76" w:rsidRDefault="00682A76" w:rsidP="002409DD">
      <w:pPr>
        <w:pStyle w:val="left"/>
        <w:spacing w:after="0" w:afterAutospacing="0"/>
      </w:pPr>
      <w:r>
        <w:t>(c)  An offense under this section is a Class B misdemeanor, except that the offense is a Class A misdemeanor if the actor has previously been convicted under this section.</w:t>
      </w:r>
    </w:p>
    <w:p w:rsidR="002409DD" w:rsidRPr="002409DD" w:rsidRDefault="002409DD" w:rsidP="002409DD">
      <w:pPr>
        <w:pStyle w:val="left"/>
        <w:rPr>
          <w:u w:val="single"/>
        </w:rPr>
      </w:pPr>
      <w:r w:rsidRPr="002409DD">
        <w:rPr>
          <w:u w:val="single"/>
        </w:rPr>
        <w:t>Sec. 42.13.  USE OF LASER POINTERS.  </w:t>
      </w:r>
    </w:p>
    <w:p w:rsidR="002409DD" w:rsidRDefault="002409DD" w:rsidP="002409DD">
      <w:pPr>
        <w:pStyle w:val="left"/>
      </w:pPr>
      <w:r>
        <w:t>(a)  A person commits an offense if the person knowingly directs a light from a laser pointer at a uniformed safety officer, including a peace officer, security guard, firefighter, emergency medical service worker, or other uniformed municipal, state, or federal officer.</w:t>
      </w:r>
    </w:p>
    <w:p w:rsidR="002409DD" w:rsidRDefault="002409DD" w:rsidP="002409DD">
      <w:pPr>
        <w:pStyle w:val="left"/>
      </w:pPr>
      <w:r>
        <w:t>(b)  In this section, "laser pointer" means a device that emits a visible light amplified by the stimulated emission of radiation.</w:t>
      </w:r>
    </w:p>
    <w:p w:rsidR="002409DD" w:rsidRDefault="002409DD" w:rsidP="002409DD">
      <w:pPr>
        <w:pStyle w:val="left"/>
      </w:pPr>
      <w:r>
        <w:t>(c)  An offense under this section is a Class C misdemeanor.</w:t>
      </w:r>
    </w:p>
    <w:p w:rsidR="002409DD" w:rsidRDefault="002409DD" w:rsidP="002409DD">
      <w:pPr>
        <w:pStyle w:val="left"/>
        <w:spacing w:after="0" w:afterAutospacing="0"/>
      </w:pPr>
    </w:p>
    <w:p w:rsidR="002409DD" w:rsidRDefault="002409DD" w:rsidP="00762096">
      <w:pPr>
        <w:pStyle w:val="left"/>
        <w:spacing w:before="0" w:beforeAutospacing="0"/>
        <w:rPr>
          <w:u w:val="single"/>
        </w:rPr>
      </w:pPr>
    </w:p>
    <w:p w:rsidR="00B024DB" w:rsidRDefault="00762096" w:rsidP="00762096">
      <w:pPr>
        <w:pStyle w:val="left"/>
        <w:spacing w:before="0" w:beforeAutospacing="0"/>
      </w:pPr>
      <w:r w:rsidRPr="00762096">
        <w:rPr>
          <w:u w:val="single"/>
        </w:rPr>
        <w:t>Sec. 46.03.  PLACES WEAPONS PROHIBITED</w:t>
      </w:r>
      <w:r>
        <w:t>.  </w:t>
      </w:r>
    </w:p>
    <w:p w:rsidR="00762096" w:rsidRDefault="00762096" w:rsidP="00D23A83">
      <w:pPr>
        <w:pStyle w:val="left"/>
        <w:numPr>
          <w:ilvl w:val="0"/>
          <w:numId w:val="3"/>
        </w:numPr>
        <w:spacing w:before="0" w:beforeAutospacing="0" w:after="0" w:afterAutospacing="0"/>
      </w:pPr>
      <w:r>
        <w:t>A person commits an offense if the person intentionally, knowingly, or recklessly possesses</w:t>
      </w:r>
      <w:r w:rsidR="00D23A83">
        <w:t xml:space="preserve"> </w:t>
      </w:r>
      <w:r>
        <w:t>or goes with a firearm, illegal knife, club, or prohibited weapon listed in Section 46.05(a):</w:t>
      </w:r>
    </w:p>
    <w:p w:rsidR="00762096" w:rsidRDefault="00762096" w:rsidP="00D23A83">
      <w:pPr>
        <w:pStyle w:val="left"/>
        <w:spacing w:before="0" w:beforeAutospacing="0" w:after="0" w:afterAutospacing="0"/>
        <w:ind w:left="720"/>
      </w:pPr>
      <w:r>
        <w:t>(1)  on the physical premises of a school or educational institution, any grounds or building on which an activity sponsored by a school or educational institution is being conducted, or a passenger transportation vehicle of a school or educational institution, whether the school or educational institution is public or private, unless pursuant to written regulations or written authorization of the institution;</w:t>
      </w:r>
    </w:p>
    <w:p w:rsidR="00B024DB" w:rsidRDefault="00B024DB" w:rsidP="00B024DB">
      <w:pPr>
        <w:pStyle w:val="left"/>
      </w:pPr>
      <w:r>
        <w:t>(c)  In this section:  (1)  "Premises" has the meaning assigned by Section 46.035.</w:t>
      </w:r>
    </w:p>
    <w:p w:rsidR="00B024DB" w:rsidRDefault="00B024DB" w:rsidP="00B024DB">
      <w:pPr>
        <w:pStyle w:val="left"/>
      </w:pPr>
      <w:r>
        <w:t xml:space="preserve">"Premises" means a building or a portion of a building. The term does not include any public or </w:t>
      </w:r>
      <w:r w:rsidR="00D23A83">
        <w:t xml:space="preserve">  </w:t>
      </w:r>
      <w:r>
        <w:t>private driveway, street, sidewalk or walkway, parking lot, parking garage, or other parking area.</w:t>
      </w:r>
    </w:p>
    <w:p w:rsidR="00B024DB" w:rsidRDefault="00B024DB" w:rsidP="00B024DB">
      <w:pPr>
        <w:pStyle w:val="left"/>
      </w:pPr>
      <w:r w:rsidRPr="00B024DB">
        <w:rPr>
          <w:u w:val="single"/>
        </w:rPr>
        <w:t>Sec. 46.05.  PROHIBITED WEAPONS</w:t>
      </w:r>
      <w:r>
        <w:t>.  </w:t>
      </w:r>
    </w:p>
    <w:p w:rsidR="00B024DB" w:rsidRDefault="00B024DB" w:rsidP="00B024DB">
      <w:pPr>
        <w:pStyle w:val="left"/>
        <w:spacing w:before="0" w:beforeAutospacing="0" w:after="0" w:afterAutospacing="0"/>
      </w:pPr>
      <w:r>
        <w:t>(a)  A person commits an offense if he intentionally or knowingly possesses, manufactures, transports, repairs, or sells:</w:t>
      </w:r>
    </w:p>
    <w:p w:rsidR="00B024DB" w:rsidRDefault="00B024DB" w:rsidP="00B024DB">
      <w:pPr>
        <w:pStyle w:val="left"/>
        <w:spacing w:before="0" w:beforeAutospacing="0" w:after="0" w:afterAutospacing="0"/>
        <w:ind w:firstLine="1560"/>
      </w:pPr>
      <w:r>
        <w:t>(1)  an explosive weapon;</w:t>
      </w:r>
    </w:p>
    <w:p w:rsidR="00B024DB" w:rsidRDefault="00B024DB" w:rsidP="00B024DB">
      <w:pPr>
        <w:pStyle w:val="left"/>
        <w:spacing w:before="0" w:beforeAutospacing="0" w:after="0" w:afterAutospacing="0"/>
        <w:ind w:firstLine="1560"/>
      </w:pPr>
      <w:r>
        <w:t>(2)  a machine gun;</w:t>
      </w:r>
    </w:p>
    <w:p w:rsidR="00B024DB" w:rsidRDefault="00B024DB" w:rsidP="00B024DB">
      <w:pPr>
        <w:pStyle w:val="left"/>
        <w:spacing w:before="0" w:beforeAutospacing="0" w:after="0" w:afterAutospacing="0"/>
        <w:ind w:firstLine="1560"/>
      </w:pPr>
      <w:r>
        <w:t>(3)  a short-barrel firearm;</w:t>
      </w:r>
    </w:p>
    <w:p w:rsidR="00B024DB" w:rsidRDefault="00B024DB" w:rsidP="00B024DB">
      <w:pPr>
        <w:pStyle w:val="left"/>
        <w:spacing w:before="0" w:beforeAutospacing="0" w:after="0" w:afterAutospacing="0"/>
        <w:ind w:firstLine="1560"/>
      </w:pPr>
      <w:r>
        <w:t>(4)  a firearm silencer;</w:t>
      </w:r>
    </w:p>
    <w:p w:rsidR="00B024DB" w:rsidRDefault="00B024DB" w:rsidP="00B024DB">
      <w:pPr>
        <w:pStyle w:val="left"/>
        <w:spacing w:before="0" w:beforeAutospacing="0" w:after="0" w:afterAutospacing="0"/>
        <w:ind w:firstLine="1560"/>
      </w:pPr>
      <w:r>
        <w:t>(5)  a switchblade knife;</w:t>
      </w:r>
    </w:p>
    <w:p w:rsidR="00B024DB" w:rsidRDefault="00B024DB" w:rsidP="00B024DB">
      <w:pPr>
        <w:pStyle w:val="left"/>
        <w:spacing w:before="0" w:beforeAutospacing="0" w:after="0" w:afterAutospacing="0"/>
        <w:ind w:firstLine="1560"/>
      </w:pPr>
      <w:r>
        <w:t>(6)  knuckles;</w:t>
      </w:r>
    </w:p>
    <w:p w:rsidR="00B024DB" w:rsidRDefault="00B024DB" w:rsidP="00B024DB">
      <w:pPr>
        <w:pStyle w:val="left"/>
        <w:spacing w:before="0" w:beforeAutospacing="0" w:after="0" w:afterAutospacing="0"/>
        <w:ind w:firstLine="1560"/>
      </w:pPr>
      <w:r>
        <w:t>(7)  armor-piercing ammunition;</w:t>
      </w:r>
    </w:p>
    <w:p w:rsidR="00B024DB" w:rsidRDefault="00B024DB" w:rsidP="00B024DB">
      <w:pPr>
        <w:pStyle w:val="left"/>
        <w:spacing w:before="0" w:beforeAutospacing="0" w:after="0" w:afterAutospacing="0"/>
        <w:ind w:firstLine="1560"/>
      </w:pPr>
      <w:r>
        <w:t>(8)  a chemical dispensing device; or</w:t>
      </w:r>
    </w:p>
    <w:p w:rsidR="00B024DB" w:rsidRDefault="00B024DB" w:rsidP="00B024DB">
      <w:pPr>
        <w:pStyle w:val="left"/>
        <w:spacing w:before="0" w:beforeAutospacing="0" w:after="0" w:afterAutospacing="0"/>
        <w:ind w:firstLine="1560"/>
      </w:pPr>
      <w:r>
        <w:t>(9)  a zip gun.</w:t>
      </w:r>
    </w:p>
    <w:p w:rsidR="00B024DB" w:rsidRDefault="00B024DB" w:rsidP="00B024DB">
      <w:pPr>
        <w:pStyle w:val="left"/>
      </w:pPr>
    </w:p>
    <w:p w:rsidR="00762096" w:rsidRDefault="00762096" w:rsidP="00762096">
      <w:pPr>
        <w:pStyle w:val="left"/>
        <w:spacing w:before="0" w:beforeAutospacing="0" w:after="0" w:afterAutospacing="0"/>
      </w:pPr>
    </w:p>
    <w:p w:rsidR="00762096" w:rsidRDefault="00762096" w:rsidP="00762096">
      <w:pPr>
        <w:pStyle w:val="left"/>
        <w:spacing w:before="0" w:beforeAutospacing="0"/>
      </w:pPr>
    </w:p>
    <w:sectPr w:rsidR="00762096" w:rsidSect="00F169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C83" w:rsidRDefault="002F3C83" w:rsidP="00AA4E11">
      <w:pPr>
        <w:spacing w:after="0" w:line="240" w:lineRule="auto"/>
      </w:pPr>
      <w:r>
        <w:separator/>
      </w:r>
    </w:p>
  </w:endnote>
  <w:endnote w:type="continuationSeparator" w:id="1">
    <w:p w:rsidR="002F3C83" w:rsidRDefault="002F3C83" w:rsidP="00AA4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11" w:rsidRDefault="00AA4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2251"/>
      <w:docPartObj>
        <w:docPartGallery w:val="Page Numbers (Bottom of Page)"/>
        <w:docPartUnique/>
      </w:docPartObj>
    </w:sdtPr>
    <w:sdtContent>
      <w:p w:rsidR="00AA4E11" w:rsidRDefault="00AA4E11">
        <w:pPr>
          <w:pStyle w:val="Footer"/>
          <w:jc w:val="center"/>
        </w:pPr>
        <w:r>
          <w:t>[</w:t>
        </w:r>
        <w:fldSimple w:instr=" PAGE   \* MERGEFORMAT ">
          <w:r>
            <w:rPr>
              <w:noProof/>
            </w:rPr>
            <w:t>5</w:t>
          </w:r>
        </w:fldSimple>
        <w:r>
          <w:t>]</w:t>
        </w:r>
      </w:p>
    </w:sdtContent>
  </w:sdt>
  <w:p w:rsidR="00AA4E11" w:rsidRDefault="00AA4E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11" w:rsidRDefault="00AA4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C83" w:rsidRDefault="002F3C83" w:rsidP="00AA4E11">
      <w:pPr>
        <w:spacing w:after="0" w:line="240" w:lineRule="auto"/>
      </w:pPr>
      <w:r>
        <w:separator/>
      </w:r>
    </w:p>
  </w:footnote>
  <w:footnote w:type="continuationSeparator" w:id="1">
    <w:p w:rsidR="002F3C83" w:rsidRDefault="002F3C83" w:rsidP="00AA4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11" w:rsidRDefault="00AA4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11" w:rsidRDefault="00AA4E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11" w:rsidRDefault="00AA4E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6A4"/>
    <w:multiLevelType w:val="hybridMultilevel"/>
    <w:tmpl w:val="D282712E"/>
    <w:lvl w:ilvl="0" w:tplc="75582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EA0D68"/>
    <w:multiLevelType w:val="hybridMultilevel"/>
    <w:tmpl w:val="F9A4CDE6"/>
    <w:lvl w:ilvl="0" w:tplc="2B6415FE">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782278CA"/>
    <w:multiLevelType w:val="hybridMultilevel"/>
    <w:tmpl w:val="8A2E68DC"/>
    <w:lvl w:ilvl="0" w:tplc="E2E02D9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661792"/>
    <w:multiLevelType w:val="hybridMultilevel"/>
    <w:tmpl w:val="ABB01708"/>
    <w:lvl w:ilvl="0" w:tplc="8A74065E">
      <w:start w:val="1"/>
      <w:numFmt w:val="decimal"/>
      <w:lvlText w:val="(%1)"/>
      <w:lvlJc w:val="left"/>
      <w:pPr>
        <w:ind w:left="750" w:hanging="40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257C"/>
    <w:rsid w:val="000B5C0E"/>
    <w:rsid w:val="002409DD"/>
    <w:rsid w:val="00297A9A"/>
    <w:rsid w:val="002F3C83"/>
    <w:rsid w:val="00447514"/>
    <w:rsid w:val="004560F9"/>
    <w:rsid w:val="00682A76"/>
    <w:rsid w:val="00762096"/>
    <w:rsid w:val="00AA4E11"/>
    <w:rsid w:val="00B024DB"/>
    <w:rsid w:val="00D23A83"/>
    <w:rsid w:val="00F1693B"/>
    <w:rsid w:val="00F82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
    <w:name w:val="left"/>
    <w:basedOn w:val="Normal"/>
    <w:rsid w:val="00F825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A4E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4E11"/>
  </w:style>
  <w:style w:type="paragraph" w:styleId="Footer">
    <w:name w:val="footer"/>
    <w:basedOn w:val="Normal"/>
    <w:link w:val="FooterChar"/>
    <w:uiPriority w:val="99"/>
    <w:unhideWhenUsed/>
    <w:rsid w:val="00AA4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E11"/>
  </w:style>
</w:styles>
</file>

<file path=word/webSettings.xml><?xml version="1.0" encoding="utf-8"?>
<w:webSettings xmlns:r="http://schemas.openxmlformats.org/officeDocument/2006/relationships" xmlns:w="http://schemas.openxmlformats.org/wordprocessingml/2006/main">
  <w:divs>
    <w:div w:id="60251253">
      <w:bodyDiv w:val="1"/>
      <w:marLeft w:val="0"/>
      <w:marRight w:val="0"/>
      <w:marTop w:val="0"/>
      <w:marBottom w:val="0"/>
      <w:divBdr>
        <w:top w:val="none" w:sz="0" w:space="0" w:color="auto"/>
        <w:left w:val="none" w:sz="0" w:space="0" w:color="auto"/>
        <w:bottom w:val="none" w:sz="0" w:space="0" w:color="auto"/>
        <w:right w:val="none" w:sz="0" w:space="0" w:color="auto"/>
      </w:divBdr>
    </w:div>
    <w:div w:id="79570820">
      <w:bodyDiv w:val="1"/>
      <w:marLeft w:val="0"/>
      <w:marRight w:val="0"/>
      <w:marTop w:val="0"/>
      <w:marBottom w:val="0"/>
      <w:divBdr>
        <w:top w:val="none" w:sz="0" w:space="0" w:color="auto"/>
        <w:left w:val="none" w:sz="0" w:space="0" w:color="auto"/>
        <w:bottom w:val="none" w:sz="0" w:space="0" w:color="auto"/>
        <w:right w:val="none" w:sz="0" w:space="0" w:color="auto"/>
      </w:divBdr>
    </w:div>
    <w:div w:id="285235299">
      <w:bodyDiv w:val="1"/>
      <w:marLeft w:val="0"/>
      <w:marRight w:val="0"/>
      <w:marTop w:val="0"/>
      <w:marBottom w:val="0"/>
      <w:divBdr>
        <w:top w:val="none" w:sz="0" w:space="0" w:color="auto"/>
        <w:left w:val="none" w:sz="0" w:space="0" w:color="auto"/>
        <w:bottom w:val="none" w:sz="0" w:space="0" w:color="auto"/>
        <w:right w:val="none" w:sz="0" w:space="0" w:color="auto"/>
      </w:divBdr>
    </w:div>
    <w:div w:id="311258249">
      <w:bodyDiv w:val="1"/>
      <w:marLeft w:val="0"/>
      <w:marRight w:val="0"/>
      <w:marTop w:val="0"/>
      <w:marBottom w:val="0"/>
      <w:divBdr>
        <w:top w:val="none" w:sz="0" w:space="0" w:color="auto"/>
        <w:left w:val="none" w:sz="0" w:space="0" w:color="auto"/>
        <w:bottom w:val="none" w:sz="0" w:space="0" w:color="auto"/>
        <w:right w:val="none" w:sz="0" w:space="0" w:color="auto"/>
      </w:divBdr>
    </w:div>
    <w:div w:id="349570503">
      <w:bodyDiv w:val="1"/>
      <w:marLeft w:val="0"/>
      <w:marRight w:val="0"/>
      <w:marTop w:val="0"/>
      <w:marBottom w:val="0"/>
      <w:divBdr>
        <w:top w:val="none" w:sz="0" w:space="0" w:color="auto"/>
        <w:left w:val="none" w:sz="0" w:space="0" w:color="auto"/>
        <w:bottom w:val="none" w:sz="0" w:space="0" w:color="auto"/>
        <w:right w:val="none" w:sz="0" w:space="0" w:color="auto"/>
      </w:divBdr>
    </w:div>
    <w:div w:id="527834092">
      <w:bodyDiv w:val="1"/>
      <w:marLeft w:val="0"/>
      <w:marRight w:val="0"/>
      <w:marTop w:val="0"/>
      <w:marBottom w:val="0"/>
      <w:divBdr>
        <w:top w:val="none" w:sz="0" w:space="0" w:color="auto"/>
        <w:left w:val="none" w:sz="0" w:space="0" w:color="auto"/>
        <w:bottom w:val="none" w:sz="0" w:space="0" w:color="auto"/>
        <w:right w:val="none" w:sz="0" w:space="0" w:color="auto"/>
      </w:divBdr>
    </w:div>
    <w:div w:id="906110355">
      <w:bodyDiv w:val="1"/>
      <w:marLeft w:val="0"/>
      <w:marRight w:val="0"/>
      <w:marTop w:val="0"/>
      <w:marBottom w:val="0"/>
      <w:divBdr>
        <w:top w:val="none" w:sz="0" w:space="0" w:color="auto"/>
        <w:left w:val="none" w:sz="0" w:space="0" w:color="auto"/>
        <w:bottom w:val="none" w:sz="0" w:space="0" w:color="auto"/>
        <w:right w:val="none" w:sz="0" w:space="0" w:color="auto"/>
      </w:divBdr>
    </w:div>
    <w:div w:id="948777540">
      <w:bodyDiv w:val="1"/>
      <w:marLeft w:val="0"/>
      <w:marRight w:val="0"/>
      <w:marTop w:val="0"/>
      <w:marBottom w:val="0"/>
      <w:divBdr>
        <w:top w:val="none" w:sz="0" w:space="0" w:color="auto"/>
        <w:left w:val="none" w:sz="0" w:space="0" w:color="auto"/>
        <w:bottom w:val="none" w:sz="0" w:space="0" w:color="auto"/>
        <w:right w:val="none" w:sz="0" w:space="0" w:color="auto"/>
      </w:divBdr>
    </w:div>
    <w:div w:id="1361013374">
      <w:bodyDiv w:val="1"/>
      <w:marLeft w:val="0"/>
      <w:marRight w:val="0"/>
      <w:marTop w:val="0"/>
      <w:marBottom w:val="0"/>
      <w:divBdr>
        <w:top w:val="none" w:sz="0" w:space="0" w:color="auto"/>
        <w:left w:val="none" w:sz="0" w:space="0" w:color="auto"/>
        <w:bottom w:val="none" w:sz="0" w:space="0" w:color="auto"/>
        <w:right w:val="none" w:sz="0" w:space="0" w:color="auto"/>
      </w:divBdr>
    </w:div>
    <w:div w:id="1412847104">
      <w:bodyDiv w:val="1"/>
      <w:marLeft w:val="0"/>
      <w:marRight w:val="0"/>
      <w:marTop w:val="0"/>
      <w:marBottom w:val="0"/>
      <w:divBdr>
        <w:top w:val="none" w:sz="0" w:space="0" w:color="auto"/>
        <w:left w:val="none" w:sz="0" w:space="0" w:color="auto"/>
        <w:bottom w:val="none" w:sz="0" w:space="0" w:color="auto"/>
        <w:right w:val="none" w:sz="0" w:space="0" w:color="auto"/>
      </w:divBdr>
    </w:div>
    <w:div w:id="1502234697">
      <w:bodyDiv w:val="1"/>
      <w:marLeft w:val="0"/>
      <w:marRight w:val="0"/>
      <w:marTop w:val="0"/>
      <w:marBottom w:val="0"/>
      <w:divBdr>
        <w:top w:val="none" w:sz="0" w:space="0" w:color="auto"/>
        <w:left w:val="none" w:sz="0" w:space="0" w:color="auto"/>
        <w:bottom w:val="none" w:sz="0" w:space="0" w:color="auto"/>
        <w:right w:val="none" w:sz="0" w:space="0" w:color="auto"/>
      </w:divBdr>
    </w:div>
    <w:div w:id="1926987700">
      <w:bodyDiv w:val="1"/>
      <w:marLeft w:val="0"/>
      <w:marRight w:val="0"/>
      <w:marTop w:val="0"/>
      <w:marBottom w:val="0"/>
      <w:divBdr>
        <w:top w:val="none" w:sz="0" w:space="0" w:color="auto"/>
        <w:left w:val="none" w:sz="0" w:space="0" w:color="auto"/>
        <w:bottom w:val="none" w:sz="0" w:space="0" w:color="auto"/>
        <w:right w:val="none" w:sz="0" w:space="0" w:color="auto"/>
      </w:divBdr>
    </w:div>
    <w:div w:id="19459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Tiller</dc:creator>
  <cp:keywords/>
  <dc:description/>
  <cp:lastModifiedBy>Tiller</cp:lastModifiedBy>
  <cp:revision>4</cp:revision>
  <cp:lastPrinted>2009-04-07T21:02:00Z</cp:lastPrinted>
  <dcterms:created xsi:type="dcterms:W3CDTF">2009-04-07T00:18:00Z</dcterms:created>
  <dcterms:modified xsi:type="dcterms:W3CDTF">2009-04-07T21:04:00Z</dcterms:modified>
</cp:coreProperties>
</file>